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9665" w14:textId="15B60978" w:rsidR="00EE6A39" w:rsidRPr="002F4FD7" w:rsidRDefault="00EE6A39" w:rsidP="009D2D17">
      <w:pPr>
        <w:pStyle w:val="NormalWeb"/>
        <w:spacing w:line="360" w:lineRule="auto"/>
        <w:jc w:val="center"/>
        <w:rPr>
          <w:rStyle w:val="Forte"/>
          <w:bCs w:val="0"/>
          <w:color w:val="7030A0"/>
          <w:sz w:val="28"/>
          <w:szCs w:val="28"/>
          <w:u w:val="single"/>
        </w:rPr>
      </w:pPr>
      <w:r w:rsidRPr="002F4FD7">
        <w:rPr>
          <w:rStyle w:val="Forte"/>
          <w:rFonts w:asciiTheme="minorHAnsi" w:hAnsiTheme="minorHAnsi" w:cstheme="minorHAnsi"/>
          <w:bCs w:val="0"/>
          <w:color w:val="7030A0"/>
          <w:sz w:val="28"/>
          <w:szCs w:val="28"/>
          <w:u w:val="single"/>
          <w:shd w:val="clear" w:color="auto" w:fill="FFFFFF"/>
        </w:rPr>
        <w:t>DESCRIÇÃO DOS GRUPOS DE PESQUISA – ESPM/RJ</w:t>
      </w:r>
      <w:r w:rsidR="00E1332D" w:rsidRPr="002F4FD7">
        <w:rPr>
          <w:rStyle w:val="Forte"/>
          <w:rFonts w:asciiTheme="minorHAnsi" w:hAnsiTheme="minorHAnsi" w:cstheme="minorHAnsi"/>
          <w:bCs w:val="0"/>
          <w:color w:val="7030A0"/>
          <w:sz w:val="28"/>
          <w:szCs w:val="28"/>
          <w:u w:val="single"/>
          <w:shd w:val="clear" w:color="auto" w:fill="FFFFFF"/>
        </w:rPr>
        <w:t>_202</w:t>
      </w:r>
      <w:r w:rsidR="009D2D17" w:rsidRPr="002F4FD7">
        <w:rPr>
          <w:rStyle w:val="Forte"/>
          <w:rFonts w:asciiTheme="minorHAnsi" w:hAnsiTheme="minorHAnsi" w:cstheme="minorHAnsi"/>
          <w:bCs w:val="0"/>
          <w:color w:val="7030A0"/>
          <w:sz w:val="28"/>
          <w:szCs w:val="28"/>
          <w:u w:val="single"/>
          <w:shd w:val="clear" w:color="auto" w:fill="FFFFFF"/>
        </w:rPr>
        <w:t>3</w:t>
      </w:r>
      <w:r w:rsidR="00E1332D" w:rsidRPr="002F4FD7">
        <w:rPr>
          <w:rStyle w:val="Forte"/>
          <w:rFonts w:asciiTheme="minorHAnsi" w:hAnsiTheme="minorHAnsi" w:cstheme="minorHAnsi"/>
          <w:bCs w:val="0"/>
          <w:color w:val="7030A0"/>
          <w:sz w:val="28"/>
          <w:szCs w:val="28"/>
          <w:u w:val="single"/>
          <w:shd w:val="clear" w:color="auto" w:fill="FFFFFF"/>
        </w:rPr>
        <w:t>.1</w:t>
      </w:r>
    </w:p>
    <w:p w14:paraId="3BE7786F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748C0256" w14:textId="77777777" w:rsidR="002F4FD7" w:rsidRDefault="002F4FD7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3A0408B3" w14:textId="77777777" w:rsidR="00EE6A39" w:rsidRPr="00FF00B2" w:rsidRDefault="00EE6A39" w:rsidP="00EE6A39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FF00B2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t>PRÁTICAS DE CRIATIVIDADE E COLABORAÇÃO EM PROJETOS</w:t>
      </w:r>
    </w:p>
    <w:p w14:paraId="47CE94B7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657DE">
        <w:rPr>
          <w:rFonts w:asciiTheme="minorHAnsi" w:hAnsiTheme="minorHAnsi" w:cstheme="minorHAnsi"/>
          <w:color w:val="000000"/>
          <w:shd w:val="clear" w:color="auto" w:fill="FFFFFF"/>
        </w:rPr>
        <w:t>A previsão é: Ampliar o entendimento acerca do potencial que a temática de pesquisa pode agregar ao desenvolvimento de serviços e produtos no contexto da nova economia em estruturação; Incrementar e fomentar atividades de interação e disseminação, como: extensão, ensino, pesquisa e comunicação; Estruturar formas de articulação entre atores (individuais e institucionais) do setor produtivo local ¿ instituições, universidades e empresas; Pesquisar sobre o desenvolvimento de práticas de interação e desenvolvimento de projetos direcionados à criatividade e ao trabalho colaborativo; Levantar o estado da arte das ferramentas, processos e metodologias que giram em torno práticas de interação e desenvolvimento de projetos direcionados à criatividade e ao trabalho colaborativo; e Verificar como o uso das ferramentas, tecnologias, processos e metodologias associadas às práticas projetuais do Design e suas ferramentas podem colaborar para a formação de profissionais criativos;</w:t>
      </w:r>
    </w:p>
    <w:p w14:paraId="5B2C1A94" w14:textId="77777777" w:rsidR="00EE6A39" w:rsidRPr="003146A1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A657DE">
        <w:rPr>
          <w:rFonts w:asciiTheme="minorHAnsi" w:hAnsiTheme="minorHAnsi" w:cstheme="minorHAnsi"/>
          <w:color w:val="000000"/>
          <w:shd w:val="clear" w:color="auto" w:fill="FFFFFF"/>
        </w:rPr>
        <w:t>Profs. Paulo de Oliveira Reis Filho e Luciano Tardin Pinheiro</w:t>
      </w:r>
    </w:p>
    <w:p w14:paraId="46048166" w14:textId="77777777" w:rsidR="00EE6A39" w:rsidRDefault="00EE6A39" w:rsidP="00EE6A39">
      <w:pPr>
        <w:pStyle w:val="NormalWeb"/>
        <w:spacing w:line="360" w:lineRule="auto"/>
        <w:jc w:val="both"/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hyperlink r:id="rId8" w:history="1">
        <w:r>
          <w:rPr>
            <w:rStyle w:val="Hyperlink"/>
            <w:rFonts w:ascii="Helvetica" w:hAnsi="Helvetica" w:cs="Helvetica"/>
            <w:sz w:val="20"/>
            <w:szCs w:val="20"/>
            <w:shd w:val="clear" w:color="auto" w:fill="F3F3F3"/>
          </w:rPr>
          <w:t>pauloreis@espm.br</w:t>
        </w:r>
      </w:hyperlink>
      <w:r>
        <w:t xml:space="preserve">; </w:t>
      </w:r>
      <w:hyperlink r:id="rId9" w:history="1">
        <w:r w:rsidRPr="00116CD2">
          <w:rPr>
            <w:rStyle w:val="Hyperlink"/>
          </w:rPr>
          <w:t>ltardin@espm.br</w:t>
        </w:r>
      </w:hyperlink>
    </w:p>
    <w:p w14:paraId="35E4F388" w14:textId="77777777" w:rsidR="00EE6A39" w:rsidRDefault="00EE6A39" w:rsidP="00EE6A39">
      <w:pPr>
        <w:pStyle w:val="NormalWeb"/>
        <w:spacing w:line="360" w:lineRule="auto"/>
        <w:jc w:val="both"/>
      </w:pPr>
      <w:r w:rsidRPr="007E399E">
        <w:rPr>
          <w:rFonts w:asciiTheme="minorHAnsi" w:hAnsiTheme="minorHAnsi" w:cstheme="minorHAnsi"/>
          <w:b/>
          <w:color w:val="000000"/>
          <w:shd w:val="clear" w:color="auto" w:fill="FFFFFF"/>
        </w:rPr>
        <w:t>Website:</w:t>
      </w:r>
      <w:r>
        <w:t xml:space="preserve"> </w:t>
      </w:r>
      <w:hyperlink r:id="rId10" w:tgtFrame="_blank" w:history="1">
        <w:r>
          <w:rPr>
            <w:rStyle w:val="Hyperlink"/>
            <w:rFonts w:ascii="Helvetica" w:hAnsi="Helvetica" w:cs="Helvetica"/>
            <w:color w:val="1D66AD"/>
            <w:sz w:val="20"/>
            <w:szCs w:val="20"/>
            <w:shd w:val="clear" w:color="auto" w:fill="F3F3F3"/>
          </w:rPr>
          <w:t>http://www.lab3i.espm.br/; criatividadeecolaboracao.wordpress.com</w:t>
        </w:r>
      </w:hyperlink>
    </w:p>
    <w:p w14:paraId="2B5F7B34" w14:textId="0395FF03" w:rsidR="00EE6A39" w:rsidRDefault="00EE6A39" w:rsidP="00EE6A39">
      <w:pPr>
        <w:pStyle w:val="NormalWeb"/>
        <w:spacing w:line="360" w:lineRule="auto"/>
        <w:jc w:val="both"/>
      </w:pPr>
    </w:p>
    <w:p w14:paraId="2C64D555" w14:textId="77777777" w:rsidR="009D2D17" w:rsidRDefault="009D2D17" w:rsidP="00EE6A39">
      <w:pPr>
        <w:pStyle w:val="NormalWeb"/>
        <w:spacing w:line="360" w:lineRule="auto"/>
        <w:jc w:val="both"/>
      </w:pPr>
    </w:p>
    <w:p w14:paraId="090648B8" w14:textId="77777777" w:rsidR="00EE6A39" w:rsidRPr="00056FA3" w:rsidRDefault="00EE6A39" w:rsidP="00EE6A39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056FA3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t>MODOS DE VER - ESTUDOS DAS SALAS DE CINEMA, EXIBIÇÃO E AUDIÊNCIAS CINEMATOGRÁFICAS</w:t>
      </w:r>
    </w:p>
    <w:p w14:paraId="5120719E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7E399E">
        <w:rPr>
          <w:rFonts w:asciiTheme="minorHAnsi" w:hAnsiTheme="minorHAnsi" w:cstheme="minorHAnsi"/>
          <w:color w:val="000000"/>
          <w:shd w:val="clear" w:color="auto" w:fill="FFFFFF"/>
        </w:rPr>
        <w:t xml:space="preserve">O GP investiga aspectos ligados às práticas de ida ao cinema e suas interfaces com os locais de exibição (sala de cinema e outros espaços alternativos). Em vista de contextos socioculturais, políticos, econômicos, históricos, tecnológicos, geográficos, urbanos, e de circulação, recepção, apresentação e consumo audiovisuais, o GP Modos de Ver </w:t>
      </w:r>
      <w:r w:rsidRPr="007E399E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privilegia estudos transdisciplinares que abordem questões como: história social das salas de cinema; memórias das audiências; dinâmicas do mercado exibidor; políticas culturais e contextos de democratização da exibição cinematográfica; história das tecnologias de projeção de imagem e som; cultura das telas; o cinema na cidade e sua relação com as culturas urbanas, entre outros tópicos. As propostas de trabalho do GP vinculam-se a perspectivas </w:t>
      </w:r>
      <w:proofErr w:type="spellStart"/>
      <w:r w:rsidRPr="007E399E">
        <w:rPr>
          <w:rFonts w:asciiTheme="minorHAnsi" w:hAnsiTheme="minorHAnsi" w:cstheme="minorHAnsi"/>
          <w:color w:val="000000"/>
          <w:shd w:val="clear" w:color="auto" w:fill="FFFFFF"/>
        </w:rPr>
        <w:t>multi-metodológicas</w:t>
      </w:r>
      <w:proofErr w:type="spellEnd"/>
      <w:r w:rsidRPr="007E399E">
        <w:rPr>
          <w:rFonts w:asciiTheme="minorHAnsi" w:hAnsiTheme="minorHAnsi" w:cstheme="minorHAnsi"/>
          <w:color w:val="000000"/>
          <w:shd w:val="clear" w:color="auto" w:fill="FFFFFF"/>
        </w:rPr>
        <w:t xml:space="preserve">, que incluem a metodologia etnográfica, a pesquisa em arquivos, a </w:t>
      </w:r>
      <w:proofErr w:type="spellStart"/>
      <w:r w:rsidRPr="007E399E">
        <w:rPr>
          <w:rFonts w:asciiTheme="minorHAnsi" w:hAnsiTheme="minorHAnsi" w:cstheme="minorHAnsi"/>
          <w:color w:val="000000"/>
          <w:shd w:val="clear" w:color="auto" w:fill="FFFFFF"/>
        </w:rPr>
        <w:t>etno</w:t>
      </w:r>
      <w:proofErr w:type="spellEnd"/>
      <w:r w:rsidRPr="007E399E">
        <w:rPr>
          <w:rFonts w:asciiTheme="minorHAnsi" w:hAnsiTheme="minorHAnsi" w:cstheme="minorHAnsi"/>
          <w:color w:val="000000"/>
          <w:shd w:val="clear" w:color="auto" w:fill="FFFFFF"/>
        </w:rPr>
        <w:t>-história, a história oral e os métodos da análise do discurso.</w:t>
      </w:r>
    </w:p>
    <w:p w14:paraId="64B38BC5" w14:textId="77777777" w:rsidR="00EE6A39" w:rsidRPr="003146A1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7E399E">
        <w:rPr>
          <w:rFonts w:asciiTheme="minorHAnsi" w:hAnsiTheme="minorHAnsi" w:cstheme="minorHAnsi"/>
          <w:color w:val="000000"/>
          <w:shd w:val="clear" w:color="auto" w:fill="FFFFFF"/>
        </w:rPr>
        <w:t>Profa. Talitha Gomes Ferraz e prof. Pedro Peixoto Curi</w:t>
      </w:r>
    </w:p>
    <w:p w14:paraId="5705E872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hyperlink r:id="rId11" w:history="1">
        <w:r w:rsidRPr="007E399E">
          <w:rPr>
            <w:rStyle w:val="Hyperlink"/>
            <w:rFonts w:asciiTheme="minorHAnsi" w:hAnsiTheme="minorHAnsi" w:cstheme="minorHAnsi"/>
            <w:shd w:val="clear" w:color="auto" w:fill="FFFFFF"/>
          </w:rPr>
          <w:t>talitha.ferraz@espm.br</w:t>
        </w:r>
      </w:hyperlink>
      <w:r w:rsidRPr="007E399E">
        <w:rPr>
          <w:rFonts w:asciiTheme="minorHAnsi" w:hAnsiTheme="minorHAnsi" w:cstheme="minorHAnsi"/>
          <w:color w:val="000000"/>
          <w:shd w:val="clear" w:color="auto" w:fill="FFFFFF"/>
        </w:rPr>
        <w:t xml:space="preserve">; </w:t>
      </w:r>
      <w:hyperlink r:id="rId12" w:history="1">
        <w:r w:rsidRPr="007E399E">
          <w:rPr>
            <w:rStyle w:val="Hyperlink"/>
            <w:rFonts w:asciiTheme="minorHAnsi" w:hAnsiTheme="minorHAnsi" w:cstheme="minorHAnsi"/>
            <w:shd w:val="clear" w:color="auto" w:fill="FFFFFF"/>
          </w:rPr>
          <w:t>pedro.curi@espm.br</w:t>
        </w:r>
      </w:hyperlink>
    </w:p>
    <w:p w14:paraId="18B33C20" w14:textId="77777777" w:rsidR="00EE6A39" w:rsidRDefault="00EE6A39" w:rsidP="00EE6A39">
      <w:pPr>
        <w:pStyle w:val="NormalWeb"/>
        <w:spacing w:line="360" w:lineRule="auto"/>
        <w:jc w:val="both"/>
      </w:pPr>
    </w:p>
    <w:p w14:paraId="2F1661E1" w14:textId="77777777" w:rsidR="00EE6A39" w:rsidRPr="004D5E59" w:rsidRDefault="00EE6A39" w:rsidP="00EE6A39">
      <w:pPr>
        <w:pStyle w:val="NormalWeb"/>
        <w:spacing w:line="360" w:lineRule="auto"/>
        <w:jc w:val="both"/>
        <w:rPr>
          <w:rStyle w:val="Forte"/>
          <w:color w:val="FF0000"/>
          <w:sz w:val="28"/>
          <w:szCs w:val="28"/>
        </w:rPr>
      </w:pPr>
    </w:p>
    <w:p w14:paraId="08B5CECE" w14:textId="3D07B097" w:rsidR="00EE6A39" w:rsidRPr="00C41CD9" w:rsidRDefault="00EE6A39" w:rsidP="00EE6A39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C41CD9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t>LEMBRAR - ESTUDOS DE MEMÓRIA BRASILEIRA E REPRESENTAÇÃO</w:t>
      </w:r>
    </w:p>
    <w:p w14:paraId="6B0E5DF4" w14:textId="143E85F6" w:rsidR="00F30E3F" w:rsidRPr="00F30E3F" w:rsidRDefault="00F30E3F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30E3F">
        <w:rPr>
          <w:rFonts w:asciiTheme="minorHAnsi" w:hAnsiTheme="minorHAnsi" w:cstheme="minorHAnsi"/>
          <w:color w:val="000000"/>
          <w:shd w:val="clear" w:color="auto" w:fill="FFFFFF"/>
        </w:rPr>
        <w:t>Produção da exposição virtual "Mercados Centro do Rio - Resquícios urbanos 1821 - 1921 - 202, disponível no link mercadoscentrorio.espm.edu.br. Pensada originalmente em 2018, como uma instalação física, como parte das discussões sobre a cidade a propósito do 27o Congresso Mundial de Arquitetos que aconteceria no Rio de Janeiro em julho de 2020, a exposição foi redesenhada para a modalidade online a partir das mudanças causadas pela pandemia de Covid-19. O objetivo da exposição é mostrar a ocupação urbana do comércio no Centro. O carioca, observando-se a relação da abertura dos estabelecimentos comerciais com o traçado das ruas em que se encontravam e com o desenho da malha urbana do Centro. O projeto contou com o apoio do Museu da Imagem e do Som do Rio de Janeiro (MIS-RJ).</w:t>
      </w:r>
    </w:p>
    <w:p w14:paraId="41CB750D" w14:textId="421997FC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C41CD9" w:rsidRPr="00C41CD9">
        <w:rPr>
          <w:rFonts w:asciiTheme="minorHAnsi" w:hAnsiTheme="minorHAnsi" w:cstheme="minorHAnsi"/>
          <w:bCs/>
          <w:color w:val="000000"/>
          <w:shd w:val="clear" w:color="auto" w:fill="FFFFFF"/>
        </w:rPr>
        <w:t>Profa.</w:t>
      </w:r>
      <w:r w:rsidR="00C41CD9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="00C41CD9" w:rsidRPr="00C41CD9">
        <w:rPr>
          <w:rFonts w:asciiTheme="minorHAnsi" w:hAnsiTheme="minorHAnsi" w:cstheme="minorHAnsi"/>
          <w:color w:val="000000"/>
          <w:shd w:val="clear" w:color="auto" w:fill="FFFFFF"/>
        </w:rPr>
        <w:t>Mirella de Menezes Migliari</w:t>
      </w:r>
      <w:r w:rsidR="00C41CD9">
        <w:rPr>
          <w:rFonts w:asciiTheme="minorHAnsi" w:hAnsiTheme="minorHAnsi" w:cstheme="minorHAnsi"/>
          <w:color w:val="000000"/>
          <w:shd w:val="clear" w:color="auto" w:fill="FFFFFF"/>
        </w:rPr>
        <w:t xml:space="preserve"> e prof.</w:t>
      </w:r>
      <w:r w:rsidR="00C41CD9" w:rsidRPr="00C41CD9">
        <w:rPr>
          <w:rFonts w:asciiTheme="minorHAnsi" w:hAnsiTheme="minorHAnsi" w:cstheme="minorHAnsi"/>
          <w:color w:val="000000"/>
          <w:shd w:val="clear" w:color="auto" w:fill="FFFFFF"/>
        </w:rPr>
        <w:t xml:space="preserve"> Andre Luis Ferreira Beltrão </w:t>
      </w:r>
    </w:p>
    <w:p w14:paraId="630DC6E6" w14:textId="6E4DEC7A" w:rsidR="00C41CD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hyperlink r:id="rId13" w:history="1">
        <w:r w:rsidR="00C41CD9" w:rsidRPr="00090B4E">
          <w:rPr>
            <w:rStyle w:val="Hyperlink"/>
            <w:rFonts w:asciiTheme="minorHAnsi" w:hAnsiTheme="minorHAnsi" w:cstheme="minorHAnsi"/>
            <w:shd w:val="clear" w:color="auto" w:fill="FFFFFF"/>
          </w:rPr>
          <w:t>migliari@espm.br</w:t>
        </w:r>
      </w:hyperlink>
      <w:r w:rsidR="00C41CD9">
        <w:rPr>
          <w:rFonts w:asciiTheme="minorHAnsi" w:hAnsiTheme="minorHAnsi" w:cstheme="minorHAnsi"/>
          <w:color w:val="000000"/>
          <w:shd w:val="clear" w:color="auto" w:fill="FFFFFF"/>
        </w:rPr>
        <w:t xml:space="preserve">; </w:t>
      </w:r>
      <w:hyperlink r:id="rId14" w:history="1">
        <w:r w:rsidR="00C41CD9" w:rsidRPr="00090B4E">
          <w:rPr>
            <w:rStyle w:val="Hyperlink"/>
            <w:rFonts w:asciiTheme="minorHAnsi" w:hAnsiTheme="minorHAnsi" w:cstheme="minorHAnsi"/>
            <w:shd w:val="clear" w:color="auto" w:fill="FFFFFF"/>
          </w:rPr>
          <w:t>abeltrao@espm.br</w:t>
        </w:r>
      </w:hyperlink>
    </w:p>
    <w:p w14:paraId="48FED519" w14:textId="4A910BAB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  <w:r w:rsidRPr="004D5E59">
        <w:rPr>
          <w:rFonts w:asciiTheme="minorHAnsi" w:hAnsiTheme="minorHAnsi" w:cstheme="minorHAnsi"/>
          <w:b/>
          <w:color w:val="000000"/>
          <w:shd w:val="clear" w:color="auto" w:fill="FFFFFF"/>
        </w:rPr>
        <w:t>Website: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hyperlink r:id="rId15" w:tgtFrame="_blank" w:history="1">
        <w:r>
          <w:rPr>
            <w:rStyle w:val="Hyperlink"/>
            <w:rFonts w:ascii="Helvetica" w:hAnsi="Helvetica" w:cs="Helvetica"/>
            <w:color w:val="1D66AD"/>
            <w:sz w:val="20"/>
            <w:szCs w:val="20"/>
            <w:shd w:val="clear" w:color="auto" w:fill="F3F3F3"/>
          </w:rPr>
          <w:t>https://lembrar.espm.br/grupo-de-pesquisa-lembrar/</w:t>
        </w:r>
      </w:hyperlink>
    </w:p>
    <w:p w14:paraId="734207A1" w14:textId="77777777" w:rsidR="00EE6A39" w:rsidRDefault="00EE6A39" w:rsidP="00EE6A39">
      <w:pPr>
        <w:pStyle w:val="NormalWeb"/>
        <w:spacing w:line="360" w:lineRule="auto"/>
        <w:jc w:val="both"/>
      </w:pPr>
    </w:p>
    <w:p w14:paraId="1007A32C" w14:textId="02555112" w:rsidR="00F30E3F" w:rsidRPr="0078422C" w:rsidRDefault="00F30E3F" w:rsidP="00F30E3F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78422C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lastRenderedPageBreak/>
        <w:t>DESIGN E ESTRATÉGIA APLICADOS A ESTUDOS SOBRE INOVAÇÃO, INTERAÇÃO E INFORMAÇÃO</w:t>
      </w:r>
    </w:p>
    <w:p w14:paraId="547D2BDB" w14:textId="0D6B7639" w:rsidR="00F30E3F" w:rsidRPr="00F30E3F" w:rsidRDefault="00F30E3F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30E3F">
        <w:rPr>
          <w:rFonts w:asciiTheme="minorHAnsi" w:hAnsiTheme="minorHAnsi" w:cstheme="minorHAnsi"/>
          <w:color w:val="000000"/>
          <w:shd w:val="clear" w:color="auto" w:fill="FFFFFF"/>
        </w:rPr>
        <w:t xml:space="preserve">O uso de conceitos de Design e Estratégia podem colaborar para a formação de profissionais criativos de diversas áreas. Por meio destes conceitos, pretende-se analisar aspectos relativos </w:t>
      </w:r>
      <w:proofErr w:type="gramStart"/>
      <w:r w:rsidRPr="00F30E3F">
        <w:rPr>
          <w:rFonts w:asciiTheme="minorHAnsi" w:hAnsiTheme="minorHAnsi" w:cstheme="minorHAnsi"/>
          <w:color w:val="000000"/>
          <w:shd w:val="clear" w:color="auto" w:fill="FFFFFF"/>
        </w:rPr>
        <w:t>a</w:t>
      </w:r>
      <w:proofErr w:type="gramEnd"/>
      <w:r w:rsidRPr="00F30E3F">
        <w:rPr>
          <w:rFonts w:asciiTheme="minorHAnsi" w:hAnsiTheme="minorHAnsi" w:cstheme="minorHAnsi"/>
          <w:color w:val="000000"/>
          <w:shd w:val="clear" w:color="auto" w:fill="FFFFFF"/>
        </w:rPr>
        <w:t xml:space="preserve"> criação e gestão de Informação, Interação e Inovação que podem contribuir para o desenvolvimento das competências profissionais necessárias para fortalecer as indústrias criativas e para a melhoria contínua dos profissionais inseridos em setores criativos. Diversas atividades profissionais ligadas à criação e inovação têm utilizado recorrentemente metodologias que combinam Estratégia e Design, como o de Design </w:t>
      </w:r>
      <w:proofErr w:type="spellStart"/>
      <w:r w:rsidRPr="00F30E3F">
        <w:rPr>
          <w:rFonts w:asciiTheme="minorHAnsi" w:hAnsiTheme="minorHAnsi" w:cstheme="minorHAnsi"/>
          <w:color w:val="000000"/>
          <w:shd w:val="clear" w:color="auto" w:fill="FFFFFF"/>
        </w:rPr>
        <w:t>Thinking</w:t>
      </w:r>
      <w:proofErr w:type="spellEnd"/>
      <w:r w:rsidRPr="00F30E3F">
        <w:rPr>
          <w:rFonts w:asciiTheme="minorHAnsi" w:hAnsiTheme="minorHAnsi" w:cstheme="minorHAnsi"/>
          <w:color w:val="000000"/>
          <w:shd w:val="clear" w:color="auto" w:fill="FFFFFF"/>
        </w:rPr>
        <w:t>, devido a sua abordagem projetual de design centrado no humano. O atual cenário de atuação profissional possui significativa colaboração dos pensamentos de estratégia e design, dentro de diferentes áreas ligadas à economia criativa, permitindo uma ação sensível, articuladora e colaborativa no mercado como agente empreendedor e transformador do meio. Este GP pertence ao laboratório LAB3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1F11700" w14:textId="6D9C91CC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4D5E59">
        <w:rPr>
          <w:rFonts w:asciiTheme="minorHAnsi" w:hAnsiTheme="minorHAnsi" w:cstheme="minorHAnsi"/>
          <w:color w:val="000000"/>
          <w:shd w:val="clear" w:color="auto" w:fill="FFFFFF"/>
        </w:rPr>
        <w:t>prof</w:t>
      </w:r>
      <w:r w:rsidR="0078422C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4D5E59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78422C" w:rsidRPr="0078422C">
        <w:rPr>
          <w:rFonts w:asciiTheme="minorHAnsi" w:hAnsiTheme="minorHAnsi" w:cstheme="minorHAnsi"/>
          <w:color w:val="000000"/>
          <w:shd w:val="clear" w:color="auto" w:fill="FFFFFF"/>
        </w:rPr>
        <w:t>Marco Aurelio de Souza Rodrigues</w:t>
      </w:r>
      <w:r w:rsidR="0078422C" w:rsidRPr="004D5E5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8422C">
        <w:rPr>
          <w:rFonts w:asciiTheme="minorHAnsi" w:hAnsiTheme="minorHAnsi" w:cstheme="minorHAnsi"/>
          <w:color w:val="000000"/>
          <w:shd w:val="clear" w:color="auto" w:fill="FFFFFF"/>
        </w:rPr>
        <w:t>e L</w:t>
      </w:r>
      <w:r w:rsidRPr="004D5E59">
        <w:rPr>
          <w:rFonts w:asciiTheme="minorHAnsi" w:hAnsiTheme="minorHAnsi" w:cstheme="minorHAnsi"/>
          <w:color w:val="000000"/>
          <w:shd w:val="clear" w:color="auto" w:fill="FFFFFF"/>
        </w:rPr>
        <w:t xml:space="preserve">eonardo Marques de </w:t>
      </w:r>
      <w:r w:rsidR="00F30E3F" w:rsidRPr="004D5E59">
        <w:rPr>
          <w:rFonts w:asciiTheme="minorHAnsi" w:hAnsiTheme="minorHAnsi" w:cstheme="minorHAnsi"/>
          <w:color w:val="000000"/>
          <w:shd w:val="clear" w:color="auto" w:fill="FFFFFF"/>
        </w:rPr>
        <w:t>Abreu </w:t>
      </w:r>
    </w:p>
    <w:p w14:paraId="1C69B404" w14:textId="0168F9E7" w:rsidR="0078422C" w:rsidRDefault="00EE6A39" w:rsidP="00EE6A39">
      <w:pPr>
        <w:pStyle w:val="NormalWeb"/>
        <w:spacing w:line="360" w:lineRule="auto"/>
        <w:jc w:val="both"/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 w:rsidRPr="004D5E59">
        <w:rPr>
          <w:rStyle w:val="Hyperlink"/>
        </w:rPr>
        <w:t xml:space="preserve"> </w:t>
      </w:r>
      <w:hyperlink r:id="rId16" w:history="1">
        <w:r w:rsidRPr="004D5E59">
          <w:rPr>
            <w:rStyle w:val="Hyperlink"/>
          </w:rPr>
          <w:t>lmarques@espm.br</w:t>
        </w:r>
      </w:hyperlink>
      <w:r>
        <w:t xml:space="preserve">; </w:t>
      </w:r>
      <w:hyperlink r:id="rId17" w:history="1">
        <w:r w:rsidR="0078422C" w:rsidRPr="00090B4E">
          <w:rPr>
            <w:rStyle w:val="Hyperlink"/>
          </w:rPr>
          <w:t>marco.rodrigues@espm.br</w:t>
        </w:r>
      </w:hyperlink>
    </w:p>
    <w:p w14:paraId="791F56B4" w14:textId="4E25A29E" w:rsidR="00EE6A39" w:rsidRDefault="00EE6A39" w:rsidP="00EE6A39">
      <w:pPr>
        <w:pStyle w:val="NormalWeb"/>
        <w:spacing w:line="360" w:lineRule="auto"/>
        <w:jc w:val="both"/>
      </w:pPr>
      <w:r w:rsidRPr="004D5E59">
        <w:rPr>
          <w:rFonts w:asciiTheme="minorHAnsi" w:hAnsiTheme="minorHAnsi" w:cstheme="minorHAnsi"/>
          <w:b/>
          <w:color w:val="000000"/>
          <w:shd w:val="clear" w:color="auto" w:fill="FFFFFF"/>
        </w:rPr>
        <w:t>Website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>:</w:t>
      </w:r>
      <w:r w:rsidRPr="004D5E59">
        <w:t xml:space="preserve"> </w:t>
      </w:r>
      <w:hyperlink r:id="rId18" w:tgtFrame="_blank" w:history="1">
        <w:r w:rsidR="0078422C">
          <w:rPr>
            <w:rStyle w:val="Hyperlink"/>
            <w:rFonts w:ascii="Helvetica" w:hAnsi="Helvetica" w:cs="Helvetica"/>
            <w:color w:val="1D66AD"/>
            <w:sz w:val="20"/>
            <w:szCs w:val="20"/>
            <w:shd w:val="clear" w:color="auto" w:fill="F3F3F3"/>
          </w:rPr>
          <w:t>www.lab3i.espm.edu.br</w:t>
        </w:r>
      </w:hyperlink>
    </w:p>
    <w:p w14:paraId="424E23BD" w14:textId="29758A18" w:rsidR="00EE6A39" w:rsidRDefault="00EE6A39" w:rsidP="00EE6A39">
      <w:pPr>
        <w:pStyle w:val="NormalWeb"/>
        <w:spacing w:line="360" w:lineRule="auto"/>
        <w:jc w:val="both"/>
      </w:pPr>
    </w:p>
    <w:p w14:paraId="1D3F7C5C" w14:textId="77777777" w:rsidR="00F30E3F" w:rsidRDefault="00F30E3F" w:rsidP="00EE6A39">
      <w:pPr>
        <w:pStyle w:val="NormalWeb"/>
        <w:spacing w:line="360" w:lineRule="auto"/>
        <w:jc w:val="both"/>
      </w:pPr>
    </w:p>
    <w:p w14:paraId="4ABDD650" w14:textId="77777777" w:rsidR="00EE6A39" w:rsidRPr="00FF00B2" w:rsidRDefault="00EE6A39" w:rsidP="00EE6A39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FF00B2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t>ECONOMIA CRIATIVA, DESENVOLVIMENTO E TERRITÓRIO</w:t>
      </w:r>
    </w:p>
    <w:p w14:paraId="6FD38DEE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239E">
        <w:rPr>
          <w:rFonts w:asciiTheme="minorHAnsi" w:hAnsiTheme="minorHAnsi" w:cstheme="minorHAnsi"/>
          <w:color w:val="000000"/>
          <w:shd w:val="clear" w:color="auto" w:fill="FFFFFF"/>
        </w:rPr>
        <w:t xml:space="preserve">A economia criativa está se configurando em um dos mais dinâmicos conjuntos de atividades produtivas do mundo. Na esteira desse processo, que é diretamente associado às profundas transformações ocorridas na economia mundial desde a década de 70 do século passado, emergem questões referentes aos desafios organizacionais das empresas atuantes nesse campo, assim como abrem-se novas possibilidades desenvolvimento territorial. Nesse sentido, o grupo se propõe, em linhas gerais: a </w:t>
      </w:r>
      <w:r w:rsidRPr="005A239E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investigar as relações entre esse campo da atividade econômica e as cidades, de maneira a debater as novas perspectivas de desenvolvimento abertas pela da mobilização produtiva da cultura e da criatividade; analisar os impactos econômicos e sociais das atividades culturais e criativas a partir de estudos dos setores da economia criativa; e a discutir os desafios do empreendedorismo, da inovação e da gestão dos negócios culturais e criativos.</w:t>
      </w:r>
    </w:p>
    <w:p w14:paraId="21F8DF9F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4D5E59">
        <w:rPr>
          <w:rFonts w:asciiTheme="minorHAnsi" w:hAnsiTheme="minorHAnsi" w:cstheme="minorHAnsi"/>
          <w:color w:val="000000"/>
          <w:shd w:val="clear" w:color="auto" w:fill="FFFFFF"/>
        </w:rPr>
        <w:t xml:space="preserve">prof. </w:t>
      </w:r>
      <w:r w:rsidRPr="005A239E">
        <w:rPr>
          <w:rFonts w:asciiTheme="minorHAnsi" w:hAnsiTheme="minorHAnsi" w:cstheme="minorHAnsi"/>
          <w:color w:val="000000"/>
          <w:shd w:val="clear" w:color="auto" w:fill="FFFFFF"/>
        </w:rPr>
        <w:t>João Luiz de Figueiredo Silva e Marco Aurelio de Souza Rodrigues</w:t>
      </w:r>
    </w:p>
    <w:p w14:paraId="63A7897C" w14:textId="77777777" w:rsidR="00EE6A39" w:rsidRPr="005A239E" w:rsidRDefault="00EE6A39" w:rsidP="00EE6A39">
      <w:pPr>
        <w:pStyle w:val="NormalWeb"/>
        <w:spacing w:line="360" w:lineRule="auto"/>
        <w:jc w:val="both"/>
        <w:rPr>
          <w:color w:val="0000FF"/>
          <w:u w:val="single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 w:rsidRPr="005A239E">
        <w:rPr>
          <w:rStyle w:val="Hyperlink"/>
        </w:rPr>
        <w:t xml:space="preserve"> </w:t>
      </w:r>
      <w:hyperlink r:id="rId19" w:history="1">
        <w:r w:rsidRPr="005A239E">
          <w:rPr>
            <w:rStyle w:val="Hyperlink"/>
          </w:rPr>
          <w:t>joao.silva@espm.br</w:t>
        </w:r>
      </w:hyperlink>
      <w:r>
        <w:t xml:space="preserve">; </w:t>
      </w:r>
      <w:hyperlink r:id="rId20" w:history="1">
        <w:r w:rsidRPr="00116CD2">
          <w:rPr>
            <w:rStyle w:val="Hyperlink"/>
          </w:rPr>
          <w:t>marco.rodrigues@espm.br</w:t>
        </w:r>
      </w:hyperlink>
    </w:p>
    <w:p w14:paraId="2D525920" w14:textId="77777777" w:rsidR="00EE6A39" w:rsidRDefault="00EE6A39" w:rsidP="00EE6A39">
      <w:pPr>
        <w:pStyle w:val="NormalWeb"/>
        <w:spacing w:line="360" w:lineRule="auto"/>
        <w:jc w:val="both"/>
      </w:pPr>
      <w:r w:rsidRPr="004D5E59">
        <w:rPr>
          <w:rFonts w:asciiTheme="minorHAnsi" w:hAnsiTheme="minorHAnsi" w:cstheme="minorHAnsi"/>
          <w:b/>
          <w:color w:val="000000"/>
          <w:shd w:val="clear" w:color="auto" w:fill="FFFFFF"/>
        </w:rPr>
        <w:t>Website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: </w:t>
      </w:r>
      <w:hyperlink r:id="rId21" w:tgtFrame="_blank" w:history="1">
        <w:r>
          <w:rPr>
            <w:rStyle w:val="Hyperlink"/>
            <w:rFonts w:ascii="Helvetica" w:hAnsi="Helvetica" w:cs="Helvetica"/>
            <w:color w:val="1D66AD"/>
            <w:sz w:val="20"/>
            <w:szCs w:val="20"/>
            <w:shd w:val="clear" w:color="auto" w:fill="F3F3F3"/>
          </w:rPr>
          <w:t>labeconomiacriativa.espm.br</w:t>
        </w:r>
      </w:hyperlink>
    </w:p>
    <w:p w14:paraId="4B31FCDD" w14:textId="77777777" w:rsidR="00EE6A39" w:rsidRDefault="00EE6A39" w:rsidP="00EE6A39">
      <w:pPr>
        <w:pStyle w:val="NormalWeb"/>
        <w:spacing w:line="360" w:lineRule="auto"/>
        <w:jc w:val="both"/>
      </w:pPr>
    </w:p>
    <w:p w14:paraId="57BE74C3" w14:textId="77777777" w:rsidR="00EE6A39" w:rsidRPr="00914036" w:rsidRDefault="00EE6A39" w:rsidP="00EE6A39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</w:p>
    <w:p w14:paraId="40924BCF" w14:textId="77777777" w:rsidR="00EE6A39" w:rsidRPr="00914036" w:rsidRDefault="00EE6A39" w:rsidP="00EE6A39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914036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t>CONSUMO E SOCIABILIDADES</w:t>
      </w:r>
    </w:p>
    <w:p w14:paraId="47731E6A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A239E">
        <w:rPr>
          <w:rFonts w:asciiTheme="minorHAnsi" w:hAnsiTheme="minorHAnsi" w:cstheme="minorHAnsi"/>
          <w:color w:val="000000"/>
          <w:shd w:val="clear" w:color="auto" w:fill="FFFFFF"/>
        </w:rPr>
        <w:t xml:space="preserve">O consumo tem se revelado como um aspecto dos mais relevantes na sociedade contemporânea, seja pelo reconhecimento do surgimento de novas e renovadas formas de sociabilidades que reconfiguram hábitos, práticas, narrativas e sentidos de consumo, seja em função do advento de novos e variados espaços, mercadorias e comportamentos de consumo que impactam nas relações sociais contemporâneas. O grupo se propõe, em linhas gerais, a pesquisar o lugar do consumo na construção de sociabilidades contemporâneas, refletindo sobre as teorias acerca das sociedades e das culturas a fim de compreender o fenômeno do consumo em seus sentidos, suas percepções, suas práticas, seus rituais, suas transformações e seus impactos na vida social. As pesquisas desenvolvidas no âmbito do grupo possuem diversidade quanto às matrizes teóricas e contemplam abordagens e metodologias qualitativas e quantitativas, fundamentalmente a partir de abordagem </w:t>
      </w:r>
      <w:proofErr w:type="spellStart"/>
      <w:r w:rsidRPr="005A239E">
        <w:rPr>
          <w:rFonts w:asciiTheme="minorHAnsi" w:hAnsiTheme="minorHAnsi" w:cstheme="minorHAnsi"/>
          <w:color w:val="000000"/>
          <w:shd w:val="clear" w:color="auto" w:fill="FFFFFF"/>
        </w:rPr>
        <w:t>interpretativista</w:t>
      </w:r>
      <w:proofErr w:type="spellEnd"/>
      <w:r w:rsidRPr="005A239E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66296A9" w14:textId="77777777" w:rsidR="00EE6A39" w:rsidRDefault="00EE6A39" w:rsidP="00EE6A39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 w:rsidRPr="00D1592D">
        <w:rPr>
          <w:rFonts w:asciiTheme="minorHAnsi" w:hAnsiTheme="minorHAnsi" w:cstheme="minorHAnsi"/>
          <w:color w:val="000000"/>
          <w:shd w:val="clear" w:color="auto" w:fill="FFFFFF"/>
        </w:rPr>
        <w:t>profa</w:t>
      </w:r>
      <w:r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D1592D">
        <w:rPr>
          <w:rFonts w:asciiTheme="minorHAnsi" w:hAnsiTheme="minorHAnsi" w:cstheme="minorHAnsi"/>
          <w:color w:val="000000"/>
          <w:shd w:val="clear" w:color="auto" w:fill="FFFFFF"/>
        </w:rPr>
        <w:t>. Sílvia Borges Corrêa e Veranise Jacubowski Correia Dubeux</w:t>
      </w:r>
    </w:p>
    <w:p w14:paraId="2F3A962E" w14:textId="77777777" w:rsidR="00EE6A39" w:rsidRDefault="00EE6A39" w:rsidP="00EE6A39">
      <w:pPr>
        <w:pStyle w:val="NormalWeb"/>
        <w:spacing w:line="360" w:lineRule="auto"/>
        <w:jc w:val="both"/>
        <w:rPr>
          <w:rStyle w:val="Hyperlink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 w:rsidRPr="005A239E">
        <w:rPr>
          <w:rStyle w:val="Hyperlink"/>
        </w:rPr>
        <w:t xml:space="preserve"> </w:t>
      </w:r>
      <w:hyperlink r:id="rId22" w:history="1">
        <w:r w:rsidRPr="00116CD2">
          <w:rPr>
            <w:rStyle w:val="Hyperlink"/>
          </w:rPr>
          <w:t>sborges@espm.br</w:t>
        </w:r>
      </w:hyperlink>
      <w:r>
        <w:rPr>
          <w:rStyle w:val="Hyperlink"/>
        </w:rPr>
        <w:t>; vdubeux@espm.br</w:t>
      </w:r>
    </w:p>
    <w:p w14:paraId="75A032CE" w14:textId="4EE07C89" w:rsidR="00C808A5" w:rsidRDefault="00C808A5" w:rsidP="00EE6A39"/>
    <w:p w14:paraId="1516660B" w14:textId="17557869" w:rsidR="00056FA3" w:rsidRDefault="00056FA3" w:rsidP="00EE6A39"/>
    <w:p w14:paraId="44F90167" w14:textId="678869D6" w:rsidR="00056FA3" w:rsidRDefault="00056FA3" w:rsidP="00056FA3">
      <w:pPr>
        <w:pStyle w:val="NormalWeb"/>
        <w:spacing w:line="360" w:lineRule="auto"/>
        <w:jc w:val="both"/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</w:pPr>
      <w:r w:rsidRPr="00056FA3">
        <w:rPr>
          <w:rStyle w:val="Forte"/>
          <w:rFonts w:asciiTheme="minorHAnsi" w:hAnsiTheme="minorHAnsi" w:cstheme="minorHAnsi"/>
          <w:color w:val="7030A0"/>
          <w:sz w:val="28"/>
          <w:szCs w:val="28"/>
          <w:shd w:val="clear" w:color="auto" w:fill="FFFFFF"/>
        </w:rPr>
        <w:t>CIDADANIA E EDUCAÇÃO: PRODUÇÃO, CONSUMO E RECEPÇÃO DE NARRATIVAS/LINGUAGENS DE MÍDIA (TIC E TDIC)</w:t>
      </w:r>
    </w:p>
    <w:p w14:paraId="77511DC4" w14:textId="07151200" w:rsidR="00056FA3" w:rsidRDefault="00056FA3" w:rsidP="00056FA3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56FA3">
        <w:rPr>
          <w:rFonts w:asciiTheme="minorHAnsi" w:hAnsiTheme="minorHAnsi" w:cstheme="minorHAnsi"/>
          <w:color w:val="000000"/>
          <w:shd w:val="clear" w:color="auto" w:fill="FFFFFF"/>
        </w:rPr>
        <w:t>O objetivo do Grupo de Pesquisa é estudar, refletir e promover debates sobre a produção, consumo e recepção de narrativas/linguagens de mídia, abrangendo as TIC (Tecnologias da Informação e da Comunicação) e as TDIC (Tecnologias Digitais da Informação e da Comunicação), sobretudo entre crianças, adolescentes e jovens, sob a perspectiva da educação integral e da cidadania. A repercussão do trabalho do grupo envolve produção de seminários e a publicização dos resultados das pesquisas desenvolvidas em plataformas digitais.</w:t>
      </w:r>
    </w:p>
    <w:p w14:paraId="5C31CDDB" w14:textId="67A2F645" w:rsidR="00056FA3" w:rsidRDefault="00056FA3" w:rsidP="00056FA3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Contato do grupo: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prof. </w:t>
      </w:r>
      <w:r w:rsidRPr="00056FA3">
        <w:rPr>
          <w:rFonts w:asciiTheme="minorHAnsi" w:hAnsiTheme="minorHAnsi" w:cstheme="minorHAnsi"/>
          <w:color w:val="000000"/>
          <w:shd w:val="clear" w:color="auto" w:fill="FFFFFF"/>
        </w:rPr>
        <w:t xml:space="preserve">Marcus Tadeu de Souza Tavares </w:t>
      </w:r>
    </w:p>
    <w:p w14:paraId="4E60372E" w14:textId="371CCD09" w:rsidR="00056FA3" w:rsidRDefault="00056FA3" w:rsidP="00056FA3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146A1">
        <w:rPr>
          <w:rFonts w:asciiTheme="minorHAnsi" w:hAnsiTheme="minorHAnsi" w:cstheme="minorHAnsi"/>
          <w:b/>
          <w:color w:val="000000"/>
          <w:shd w:val="clear" w:color="auto" w:fill="FFFFFF"/>
        </w:rPr>
        <w:t>E-mail: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 </w:t>
      </w:r>
      <w:hyperlink r:id="rId23" w:history="1">
        <w:r w:rsidRPr="00090B4E">
          <w:rPr>
            <w:rStyle w:val="Hyperlink"/>
            <w:rFonts w:asciiTheme="minorHAnsi" w:hAnsiTheme="minorHAnsi" w:cstheme="minorHAnsi"/>
            <w:shd w:val="clear" w:color="auto" w:fill="FFFFFF"/>
          </w:rPr>
          <w:t>marcus.tavares@espm.br</w:t>
        </w:r>
      </w:hyperlink>
    </w:p>
    <w:p w14:paraId="377D46C2" w14:textId="77777777" w:rsidR="00056FA3" w:rsidRPr="00056FA3" w:rsidRDefault="00056FA3" w:rsidP="00056FA3">
      <w:pPr>
        <w:pStyle w:val="NormalWeb"/>
        <w:spacing w:line="360" w:lineRule="auto"/>
        <w:jc w:val="both"/>
        <w:rPr>
          <w:b/>
          <w:bCs/>
          <w:color w:val="000000"/>
        </w:rPr>
      </w:pPr>
    </w:p>
    <w:sectPr w:rsidR="00056FA3" w:rsidRPr="00056FA3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95572" w14:textId="77777777" w:rsidR="001221B3" w:rsidRDefault="001221B3" w:rsidP="001221B3">
      <w:pPr>
        <w:spacing w:after="0" w:line="240" w:lineRule="auto"/>
      </w:pPr>
      <w:r>
        <w:separator/>
      </w:r>
    </w:p>
  </w:endnote>
  <w:endnote w:type="continuationSeparator" w:id="0">
    <w:p w14:paraId="36E77860" w14:textId="77777777" w:rsidR="001221B3" w:rsidRDefault="001221B3" w:rsidP="0012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210858"/>
      <w:docPartObj>
        <w:docPartGallery w:val="Page Numbers (Bottom of Page)"/>
        <w:docPartUnique/>
      </w:docPartObj>
    </w:sdtPr>
    <w:sdtEndPr/>
    <w:sdtContent>
      <w:p w14:paraId="15FEC955" w14:textId="463426A0" w:rsidR="00EA5AE1" w:rsidRDefault="00EA5A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E3F">
          <w:rPr>
            <w:noProof/>
          </w:rPr>
          <w:t>3</w:t>
        </w:r>
        <w:r>
          <w:fldChar w:fldCharType="end"/>
        </w:r>
      </w:p>
    </w:sdtContent>
  </w:sdt>
  <w:p w14:paraId="6A7E90A1" w14:textId="77777777" w:rsidR="00EA5AE1" w:rsidRDefault="00EA5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0FB6" w14:textId="77777777" w:rsidR="001221B3" w:rsidRDefault="001221B3" w:rsidP="001221B3">
      <w:pPr>
        <w:spacing w:after="0" w:line="240" w:lineRule="auto"/>
      </w:pPr>
      <w:r>
        <w:separator/>
      </w:r>
    </w:p>
  </w:footnote>
  <w:footnote w:type="continuationSeparator" w:id="0">
    <w:p w14:paraId="2912D7FF" w14:textId="77777777" w:rsidR="001221B3" w:rsidRDefault="001221B3" w:rsidP="0012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4D89" w14:textId="77777777" w:rsidR="001221B3" w:rsidRDefault="003146A1" w:rsidP="001221B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0EB678" wp14:editId="437AD78F">
          <wp:simplePos x="0" y="0"/>
          <wp:positionH relativeFrom="page">
            <wp:posOffset>5336844</wp:posOffset>
          </wp:positionH>
          <wp:positionV relativeFrom="page">
            <wp:posOffset>-211572</wp:posOffset>
          </wp:positionV>
          <wp:extent cx="2452813" cy="2084070"/>
          <wp:effectExtent l="0" t="0" r="508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TE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813" cy="208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B90"/>
    <w:multiLevelType w:val="hybridMultilevel"/>
    <w:tmpl w:val="A9B02FFA"/>
    <w:lvl w:ilvl="0" w:tplc="10DE8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E3E46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6B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E4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47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E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05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4A4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43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5B155B"/>
    <w:multiLevelType w:val="multilevel"/>
    <w:tmpl w:val="FCE2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D35DA"/>
    <w:multiLevelType w:val="hybridMultilevel"/>
    <w:tmpl w:val="4A401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03820">
    <w:abstractNumId w:val="0"/>
  </w:num>
  <w:num w:numId="2" w16cid:durableId="719088997">
    <w:abstractNumId w:val="1"/>
  </w:num>
  <w:num w:numId="3" w16cid:durableId="2058814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74"/>
    <w:rsid w:val="00056FA3"/>
    <w:rsid w:val="000B0FFC"/>
    <w:rsid w:val="000D336A"/>
    <w:rsid w:val="000E18B4"/>
    <w:rsid w:val="000E50A2"/>
    <w:rsid w:val="00104D8A"/>
    <w:rsid w:val="001221B3"/>
    <w:rsid w:val="00126A1E"/>
    <w:rsid w:val="001957F9"/>
    <w:rsid w:val="00196D04"/>
    <w:rsid w:val="001B04DF"/>
    <w:rsid w:val="001C26CC"/>
    <w:rsid w:val="0020182D"/>
    <w:rsid w:val="002267B4"/>
    <w:rsid w:val="00251D63"/>
    <w:rsid w:val="00252F31"/>
    <w:rsid w:val="00271C85"/>
    <w:rsid w:val="002F4FD7"/>
    <w:rsid w:val="002F719D"/>
    <w:rsid w:val="00306D19"/>
    <w:rsid w:val="003146A1"/>
    <w:rsid w:val="003B492F"/>
    <w:rsid w:val="00407501"/>
    <w:rsid w:val="00450887"/>
    <w:rsid w:val="00474B11"/>
    <w:rsid w:val="00543A6C"/>
    <w:rsid w:val="0056229B"/>
    <w:rsid w:val="00572774"/>
    <w:rsid w:val="00584FC0"/>
    <w:rsid w:val="006059EA"/>
    <w:rsid w:val="00660342"/>
    <w:rsid w:val="00692151"/>
    <w:rsid w:val="006E1513"/>
    <w:rsid w:val="00723186"/>
    <w:rsid w:val="0073609F"/>
    <w:rsid w:val="007420F0"/>
    <w:rsid w:val="007569E8"/>
    <w:rsid w:val="00767458"/>
    <w:rsid w:val="0076760A"/>
    <w:rsid w:val="0078422C"/>
    <w:rsid w:val="007B1DD9"/>
    <w:rsid w:val="008361C9"/>
    <w:rsid w:val="00837EFE"/>
    <w:rsid w:val="0087508B"/>
    <w:rsid w:val="00875208"/>
    <w:rsid w:val="00914036"/>
    <w:rsid w:val="009C745F"/>
    <w:rsid w:val="009D2D17"/>
    <w:rsid w:val="00A07929"/>
    <w:rsid w:val="00A7756D"/>
    <w:rsid w:val="00A84D69"/>
    <w:rsid w:val="00A9064E"/>
    <w:rsid w:val="00B624B2"/>
    <w:rsid w:val="00B762D0"/>
    <w:rsid w:val="00B81096"/>
    <w:rsid w:val="00BB2995"/>
    <w:rsid w:val="00BC2386"/>
    <w:rsid w:val="00BC6F7F"/>
    <w:rsid w:val="00BC7532"/>
    <w:rsid w:val="00BD5A54"/>
    <w:rsid w:val="00C032E1"/>
    <w:rsid w:val="00C41CD9"/>
    <w:rsid w:val="00C46A5E"/>
    <w:rsid w:val="00C7595E"/>
    <w:rsid w:val="00C808A5"/>
    <w:rsid w:val="00CA406B"/>
    <w:rsid w:val="00CC0D93"/>
    <w:rsid w:val="00CD5574"/>
    <w:rsid w:val="00D261D3"/>
    <w:rsid w:val="00D93800"/>
    <w:rsid w:val="00DB3F30"/>
    <w:rsid w:val="00DF62A8"/>
    <w:rsid w:val="00E036F4"/>
    <w:rsid w:val="00E1332D"/>
    <w:rsid w:val="00E76009"/>
    <w:rsid w:val="00EA5AE1"/>
    <w:rsid w:val="00EE6A39"/>
    <w:rsid w:val="00F04C65"/>
    <w:rsid w:val="00F11841"/>
    <w:rsid w:val="00F30E3F"/>
    <w:rsid w:val="00F81472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C2B4"/>
  <w15:chartTrackingRefBased/>
  <w15:docId w15:val="{931F7D78-E4DC-4F16-B8B4-9578AFFB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6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57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5574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8109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81096"/>
    <w:rPr>
      <w:rFonts w:ascii="Calibri" w:hAnsi="Calibri"/>
      <w:szCs w:val="21"/>
    </w:rPr>
  </w:style>
  <w:style w:type="character" w:styleId="Hyperlink">
    <w:name w:val="Hyperlink"/>
    <w:basedOn w:val="Fontepargpadro"/>
    <w:uiPriority w:val="99"/>
    <w:unhideWhenUsed/>
    <w:rsid w:val="00B762D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62D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569E8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22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1B3"/>
  </w:style>
  <w:style w:type="paragraph" w:styleId="Rodap">
    <w:name w:val="footer"/>
    <w:basedOn w:val="Normal"/>
    <w:link w:val="RodapChar"/>
    <w:uiPriority w:val="99"/>
    <w:unhideWhenUsed/>
    <w:rsid w:val="00122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1B3"/>
  </w:style>
  <w:style w:type="character" w:customStyle="1" w:styleId="Ttulo2Char">
    <w:name w:val="Título 2 Char"/>
    <w:basedOn w:val="Fontepargpadro"/>
    <w:link w:val="Ttulo2"/>
    <w:uiPriority w:val="9"/>
    <w:semiHidden/>
    <w:rsid w:val="00474B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056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422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7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21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1688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6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8231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0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8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1416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89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2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343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417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986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514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2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244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4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422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6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120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8606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4109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5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20623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7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012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3990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6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940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7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537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334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94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1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208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5044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969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1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331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571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649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45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4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060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01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803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587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45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599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332">
          <w:marLeft w:val="27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7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8516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7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621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9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5156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8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815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9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3432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4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4440">
              <w:marLeft w:val="27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reis@espm.br" TargetMode="External"/><Relationship Id="rId13" Type="http://schemas.openxmlformats.org/officeDocument/2006/relationships/hyperlink" Target="mailto:migliari@espm.br" TargetMode="External"/><Relationship Id="rId18" Type="http://schemas.openxmlformats.org/officeDocument/2006/relationships/hyperlink" Target="http://dgp.cnpq.br/dgp/espelhogrupo/www.lab3i.espm.edu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gp.cnpq.br/dgp/espelhogrupo/labeconomiacriativa.espm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edro.curi@espm.br" TargetMode="External"/><Relationship Id="rId17" Type="http://schemas.openxmlformats.org/officeDocument/2006/relationships/hyperlink" Target="mailto:marco.rodrigues@espm.b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marques@espm.br" TargetMode="External"/><Relationship Id="rId20" Type="http://schemas.openxmlformats.org/officeDocument/2006/relationships/hyperlink" Target="mailto:marco.rodrigues@esp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litha.ferraz@espm.br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mbrar.espm.br/grupo-de-pesquisa-lembrar/" TargetMode="External"/><Relationship Id="rId23" Type="http://schemas.openxmlformats.org/officeDocument/2006/relationships/hyperlink" Target="mailto:marcus.tavares@espm.br" TargetMode="External"/><Relationship Id="rId10" Type="http://schemas.openxmlformats.org/officeDocument/2006/relationships/hyperlink" Target="http://www.lab3i.espm.br/;+criatividadeecolaboracao.wordpress.com" TargetMode="External"/><Relationship Id="rId19" Type="http://schemas.openxmlformats.org/officeDocument/2006/relationships/hyperlink" Target="mailto:joao.silva@esp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ardin@espm.br" TargetMode="External"/><Relationship Id="rId14" Type="http://schemas.openxmlformats.org/officeDocument/2006/relationships/hyperlink" Target="mailto:abeltrao@espm.br" TargetMode="External"/><Relationship Id="rId22" Type="http://schemas.openxmlformats.org/officeDocument/2006/relationships/hyperlink" Target="mailto:sborges@espm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8A30-73FC-4516-A8EF-E2314D32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1333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da Silva</dc:creator>
  <cp:keywords/>
  <dc:description/>
  <cp:lastModifiedBy>Maria Aparecida da Silva</cp:lastModifiedBy>
  <cp:revision>9</cp:revision>
  <dcterms:created xsi:type="dcterms:W3CDTF">2023-04-03T19:38:00Z</dcterms:created>
  <dcterms:modified xsi:type="dcterms:W3CDTF">2023-04-06T19:54:00Z</dcterms:modified>
</cp:coreProperties>
</file>